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2ACD" w14:textId="77777777" w:rsidR="00C22ECA" w:rsidRPr="00C46EC2" w:rsidRDefault="008006DD" w:rsidP="00C22ECA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caps/>
          <w:sz w:val="24"/>
        </w:rPr>
      </w:pPr>
      <w:r>
        <w:rPr>
          <w:rFonts w:ascii="Times New Roman" w:hAnsi="Times New Roman" w:cs="Times New Roman"/>
          <w:b/>
          <w:caps/>
          <w:sz w:val="24"/>
        </w:rPr>
        <w:t xml:space="preserve">i Dalis. </w:t>
      </w:r>
      <w:r w:rsidR="00C22ECA">
        <w:rPr>
          <w:rFonts w:ascii="Times New Roman" w:hAnsi="Times New Roman" w:cs="Times New Roman"/>
          <w:b/>
          <w:caps/>
          <w:sz w:val="24"/>
        </w:rPr>
        <w:t>matavimo priemonių</w:t>
      </w:r>
      <w:r w:rsidR="00C22ECA" w:rsidRPr="00C46EC2">
        <w:rPr>
          <w:rFonts w:ascii="Times New Roman" w:hAnsi="Times New Roman" w:cs="Times New Roman"/>
          <w:b/>
          <w:caps/>
          <w:sz w:val="24"/>
        </w:rPr>
        <w:t xml:space="preserve"> METROLOGIN</w:t>
      </w:r>
      <w:r w:rsidR="00C22ECA">
        <w:rPr>
          <w:rFonts w:ascii="Times New Roman" w:hAnsi="Times New Roman" w:cs="Times New Roman"/>
          <w:b/>
          <w:caps/>
          <w:sz w:val="24"/>
        </w:rPr>
        <w:t>ių</w:t>
      </w:r>
      <w:r w:rsidR="00C22ECA" w:rsidRPr="00C46EC2">
        <w:rPr>
          <w:rFonts w:ascii="Times New Roman" w:hAnsi="Times New Roman" w:cs="Times New Roman"/>
          <w:b/>
          <w:caps/>
          <w:sz w:val="24"/>
        </w:rPr>
        <w:t xml:space="preserve"> PASLAUGŲ PIRKIMO</w:t>
      </w:r>
    </w:p>
    <w:p w14:paraId="256CC541" w14:textId="77777777" w:rsidR="00C22ECA" w:rsidRPr="00C46EC2" w:rsidRDefault="00C22ECA" w:rsidP="00C22ECA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C46EC2">
        <w:rPr>
          <w:rFonts w:ascii="Times New Roman" w:hAnsi="Times New Roman" w:cs="Times New Roman"/>
          <w:b/>
          <w:caps/>
          <w:sz w:val="24"/>
        </w:rPr>
        <w:t>TECHNINĖ SPECIFIKACIJ</w:t>
      </w:r>
      <w:r w:rsidR="008006DD">
        <w:rPr>
          <w:rFonts w:ascii="Times New Roman" w:hAnsi="Times New Roman" w:cs="Times New Roman"/>
          <w:b/>
          <w:caps/>
          <w:sz w:val="24"/>
        </w:rPr>
        <w:t>a</w:t>
      </w:r>
    </w:p>
    <w:p w14:paraId="58D80CBA" w14:textId="77777777" w:rsidR="00C22ECA" w:rsidRDefault="00C22ECA" w:rsidP="00C22ECA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736D2BA9" w14:textId="77777777" w:rsidR="00C22ECA" w:rsidRDefault="00C22ECA" w:rsidP="00C22ECA">
      <w:pPr>
        <w:ind w:firstLine="0"/>
        <w:jc w:val="center"/>
        <w:rPr>
          <w:rFonts w:ascii="Times New Roman" w:hAnsi="Times New Roman" w:cs="Times New Roman"/>
          <w:sz w:val="24"/>
        </w:rPr>
      </w:pPr>
    </w:p>
    <w:p w14:paraId="3E30E868" w14:textId="77777777" w:rsidR="00C22ECA" w:rsidRDefault="00C22ECA" w:rsidP="00C22ECA">
      <w:pPr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3556"/>
        <w:gridCol w:w="672"/>
        <w:gridCol w:w="2104"/>
        <w:gridCol w:w="1391"/>
        <w:gridCol w:w="1374"/>
        <w:gridCol w:w="1816"/>
        <w:gridCol w:w="1854"/>
      </w:tblGrid>
      <w:tr w:rsidR="00C22ECA" w:rsidRPr="00F96C00" w14:paraId="2589E414" w14:textId="77777777" w:rsidTr="00BD1701">
        <w:trPr>
          <w:tblHeader/>
        </w:trPr>
        <w:tc>
          <w:tcPr>
            <w:tcW w:w="511" w:type="dxa"/>
            <w:vAlign w:val="center"/>
          </w:tcPr>
          <w:p w14:paraId="7550BAEA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Eil. Nr.</w:t>
            </w:r>
          </w:p>
        </w:tc>
        <w:tc>
          <w:tcPr>
            <w:tcW w:w="3556" w:type="dxa"/>
            <w:vAlign w:val="center"/>
          </w:tcPr>
          <w:p w14:paraId="351F9ABF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Matavimo priemonių (MP) tipas pagal grupes</w:t>
            </w:r>
          </w:p>
        </w:tc>
        <w:tc>
          <w:tcPr>
            <w:tcW w:w="672" w:type="dxa"/>
            <w:vAlign w:val="center"/>
          </w:tcPr>
          <w:p w14:paraId="18804F0E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Mato vnt.</w:t>
            </w:r>
          </w:p>
        </w:tc>
        <w:tc>
          <w:tcPr>
            <w:tcW w:w="2104" w:type="dxa"/>
            <w:vAlign w:val="center"/>
          </w:tcPr>
          <w:p w14:paraId="0D65925F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0"/>
              </w:rPr>
              <w:t>Preliminarus</w:t>
            </w: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 xml:space="preserve"> MP patikrų/ kalibravimų </w:t>
            </w:r>
            <w:r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skaičius per 36 mėnesius</w:t>
            </w:r>
          </w:p>
        </w:tc>
        <w:tc>
          <w:tcPr>
            <w:tcW w:w="1391" w:type="dxa"/>
            <w:vAlign w:val="center"/>
          </w:tcPr>
          <w:p w14:paraId="0CAD0887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Paslaugos įkainis už 1 mato vnt. Eur be PVM</w:t>
            </w:r>
          </w:p>
        </w:tc>
        <w:tc>
          <w:tcPr>
            <w:tcW w:w="1374" w:type="dxa"/>
            <w:vAlign w:val="center"/>
          </w:tcPr>
          <w:p w14:paraId="652CD77E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Bendra kaina Eur be PVM</w:t>
            </w:r>
          </w:p>
          <w:p w14:paraId="0453DC50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(4x5)</w:t>
            </w:r>
          </w:p>
        </w:tc>
        <w:tc>
          <w:tcPr>
            <w:tcW w:w="1816" w:type="dxa"/>
            <w:vAlign w:val="center"/>
          </w:tcPr>
          <w:p w14:paraId="20378CE1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Periodiškumas</w:t>
            </w:r>
          </w:p>
        </w:tc>
        <w:tc>
          <w:tcPr>
            <w:tcW w:w="1854" w:type="dxa"/>
            <w:vAlign w:val="center"/>
          </w:tcPr>
          <w:p w14:paraId="0E2466D6" w14:textId="77777777" w:rsidR="00C22ECA" w:rsidRPr="000A35E8" w:rsidRDefault="00C22ECA" w:rsidP="004B1E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color w:val="000000"/>
                <w:szCs w:val="20"/>
              </w:rPr>
              <w:t>Patikros vieta</w:t>
            </w:r>
          </w:p>
        </w:tc>
      </w:tr>
      <w:tr w:rsidR="00C22ECA" w:rsidRPr="000A35E8" w14:paraId="516A6DFD" w14:textId="77777777" w:rsidTr="00BD1701">
        <w:trPr>
          <w:tblHeader/>
        </w:trPr>
        <w:tc>
          <w:tcPr>
            <w:tcW w:w="511" w:type="dxa"/>
            <w:vAlign w:val="center"/>
          </w:tcPr>
          <w:p w14:paraId="35FF9FEB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1</w:t>
            </w:r>
          </w:p>
        </w:tc>
        <w:tc>
          <w:tcPr>
            <w:tcW w:w="3556" w:type="dxa"/>
            <w:vAlign w:val="center"/>
          </w:tcPr>
          <w:p w14:paraId="2AA6CD3E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2</w:t>
            </w:r>
          </w:p>
        </w:tc>
        <w:tc>
          <w:tcPr>
            <w:tcW w:w="672" w:type="dxa"/>
            <w:vAlign w:val="center"/>
          </w:tcPr>
          <w:p w14:paraId="5C1C9951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3</w:t>
            </w:r>
          </w:p>
        </w:tc>
        <w:tc>
          <w:tcPr>
            <w:tcW w:w="2104" w:type="dxa"/>
            <w:vAlign w:val="center"/>
          </w:tcPr>
          <w:p w14:paraId="50329171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4</w:t>
            </w:r>
          </w:p>
        </w:tc>
        <w:tc>
          <w:tcPr>
            <w:tcW w:w="1391" w:type="dxa"/>
            <w:vAlign w:val="center"/>
          </w:tcPr>
          <w:p w14:paraId="3F026DCC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5</w:t>
            </w:r>
          </w:p>
        </w:tc>
        <w:tc>
          <w:tcPr>
            <w:tcW w:w="1374" w:type="dxa"/>
            <w:vAlign w:val="center"/>
          </w:tcPr>
          <w:p w14:paraId="5B3B0B77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6</w:t>
            </w:r>
          </w:p>
        </w:tc>
        <w:tc>
          <w:tcPr>
            <w:tcW w:w="1816" w:type="dxa"/>
            <w:vAlign w:val="center"/>
          </w:tcPr>
          <w:p w14:paraId="0333C4B4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7</w:t>
            </w:r>
          </w:p>
        </w:tc>
        <w:tc>
          <w:tcPr>
            <w:tcW w:w="1854" w:type="dxa"/>
            <w:vAlign w:val="center"/>
          </w:tcPr>
          <w:p w14:paraId="740DD327" w14:textId="77777777" w:rsidR="00C22ECA" w:rsidRPr="000A35E8" w:rsidRDefault="00C22ECA" w:rsidP="004B1EE4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szCs w:val="20"/>
              </w:rPr>
              <w:t>8</w:t>
            </w:r>
          </w:p>
        </w:tc>
      </w:tr>
      <w:tr w:rsidR="00C22ECA" w:rsidRPr="000A35E8" w14:paraId="58FF3320" w14:textId="77777777" w:rsidTr="00BD1701">
        <w:tc>
          <w:tcPr>
            <w:tcW w:w="13278" w:type="dxa"/>
            <w:gridSpan w:val="8"/>
            <w:vAlign w:val="center"/>
          </w:tcPr>
          <w:p w14:paraId="7B0A6630" w14:textId="77F4ED84" w:rsidR="00C22ECA" w:rsidRPr="000A35E8" w:rsidRDefault="00753569" w:rsidP="004B1EE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I. Fizikinės </w:t>
            </w:r>
            <w:r w:rsidR="00C22ECA" w:rsidRPr="000A35E8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cheminės matavimo priemonės (pagal sąrašą ir kitos analogiškos matavimo priemonės)</w:t>
            </w:r>
          </w:p>
        </w:tc>
      </w:tr>
      <w:tr w:rsidR="00BD1701" w:rsidRPr="000A35E8" w14:paraId="4733645C" w14:textId="77777777" w:rsidTr="00BD1701">
        <w:tc>
          <w:tcPr>
            <w:tcW w:w="511" w:type="dxa"/>
            <w:vAlign w:val="center"/>
          </w:tcPr>
          <w:p w14:paraId="51593DD9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3556" w:type="dxa"/>
            <w:vAlign w:val="center"/>
          </w:tcPr>
          <w:p w14:paraId="67A684E6" w14:textId="68713852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atikra: pH-metrai: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nick-766; IQ150;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Bench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pH/Ion510;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Horiba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F-071G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Hach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HQ2100; E&amp;H CYM290</w:t>
            </w:r>
          </w:p>
        </w:tc>
        <w:tc>
          <w:tcPr>
            <w:tcW w:w="672" w:type="dxa"/>
            <w:vAlign w:val="center"/>
          </w:tcPr>
          <w:p w14:paraId="7A4547F0" w14:textId="5A8A909B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04" w:type="dxa"/>
            <w:vAlign w:val="center"/>
          </w:tcPr>
          <w:p w14:paraId="4EE5C0F7" w14:textId="10DA7CF4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1391" w:type="dxa"/>
            <w:vAlign w:val="center"/>
          </w:tcPr>
          <w:p w14:paraId="5F28AA75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36202578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0A4A33B4" w14:textId="28F84CAC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54" w:type="dxa"/>
            <w:vAlign w:val="center"/>
          </w:tcPr>
          <w:p w14:paraId="5BAE4253" w14:textId="6E78A963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(Vandens tyrimo laboratorija</w:t>
            </w:r>
            <w:r w:rsidR="001E1D9F">
              <w:rPr>
                <w:rFonts w:ascii="Times New Roman" w:hAnsi="Times New Roman" w:cs="Times New Roman"/>
                <w:color w:val="000000"/>
                <w:szCs w:val="20"/>
              </w:rPr>
              <w:t xml:space="preserve"> Kleboniškio g. 1F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BD1701" w:rsidRPr="000A35E8" w14:paraId="5DD86513" w14:textId="77777777" w:rsidTr="00BD1701">
        <w:tc>
          <w:tcPr>
            <w:tcW w:w="511" w:type="dxa"/>
            <w:vAlign w:val="center"/>
          </w:tcPr>
          <w:p w14:paraId="199E0114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3556" w:type="dxa"/>
            <w:vAlign w:val="center"/>
          </w:tcPr>
          <w:p w14:paraId="5D9C2612" w14:textId="5FAC9375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(3 taškai) pH-metrai: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Knick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- 766; IQ150; Ino labLevel1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Bench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pH/Ion510;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Horiba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F-071G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Hach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HQ2100</w:t>
            </w:r>
          </w:p>
        </w:tc>
        <w:tc>
          <w:tcPr>
            <w:tcW w:w="672" w:type="dxa"/>
            <w:vAlign w:val="center"/>
          </w:tcPr>
          <w:p w14:paraId="4A6D5728" w14:textId="7AA1D2DB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04" w:type="dxa"/>
            <w:vAlign w:val="center"/>
          </w:tcPr>
          <w:p w14:paraId="5FB57278" w14:textId="2D231638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1391" w:type="dxa"/>
            <w:vAlign w:val="center"/>
          </w:tcPr>
          <w:p w14:paraId="4EF556BC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350D4EC7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5A93F205" w14:textId="36182328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54" w:type="dxa"/>
            <w:vAlign w:val="center"/>
          </w:tcPr>
          <w:p w14:paraId="78B89FD3" w14:textId="6CB22124" w:rsidR="00BD1701" w:rsidRPr="000A35E8" w:rsidRDefault="001E1D9F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(Vandens tyrimo laboratorija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Kleboniškio g. 1F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BD1701" w:rsidRPr="000A35E8" w14:paraId="69BB1C6D" w14:textId="77777777" w:rsidTr="00BD1701">
        <w:tc>
          <w:tcPr>
            <w:tcW w:w="511" w:type="dxa"/>
            <w:vAlign w:val="center"/>
          </w:tcPr>
          <w:p w14:paraId="51AA7AD2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3556" w:type="dxa"/>
            <w:vAlign w:val="center"/>
          </w:tcPr>
          <w:p w14:paraId="143699DE" w14:textId="257D594C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Patikra: spektrofotometrai stacion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arūs: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Specord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200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50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. Genesys-5;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Nanocolor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-VIS-II.</w:t>
            </w:r>
          </w:p>
        </w:tc>
        <w:tc>
          <w:tcPr>
            <w:tcW w:w="672" w:type="dxa"/>
            <w:vAlign w:val="center"/>
          </w:tcPr>
          <w:p w14:paraId="0DB98962" w14:textId="54D77CCB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04" w:type="dxa"/>
            <w:vAlign w:val="center"/>
          </w:tcPr>
          <w:p w14:paraId="21D81CC4" w14:textId="69DB5CD2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1391" w:type="dxa"/>
            <w:vAlign w:val="center"/>
          </w:tcPr>
          <w:p w14:paraId="7AD44C76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3D865316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652E5585" w14:textId="1F84E5C4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54" w:type="dxa"/>
            <w:vAlign w:val="center"/>
          </w:tcPr>
          <w:p w14:paraId="3D93CA0D" w14:textId="25537206" w:rsidR="00BD1701" w:rsidRPr="000A35E8" w:rsidRDefault="001E1D9F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(Vandens tyrimo laboratorija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Kleboniškio g. 1F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BD1701" w:rsidRPr="000A35E8" w14:paraId="76D8AFD4" w14:textId="77777777" w:rsidTr="00BD1701">
        <w:tc>
          <w:tcPr>
            <w:tcW w:w="511" w:type="dxa"/>
            <w:vAlign w:val="center"/>
          </w:tcPr>
          <w:p w14:paraId="4A3E7B48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3556" w:type="dxa"/>
            <w:vAlign w:val="center"/>
          </w:tcPr>
          <w:p w14:paraId="5A0C5265" w14:textId="748C01F1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Kalibravimas: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(4 taškai)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spektrofotometrai stacionarūs: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Specord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200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Plus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; 50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Plus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, Gen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>esys-5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;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Nanocolor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-VIS-II.</w:t>
            </w:r>
          </w:p>
        </w:tc>
        <w:tc>
          <w:tcPr>
            <w:tcW w:w="672" w:type="dxa"/>
            <w:vAlign w:val="center"/>
          </w:tcPr>
          <w:p w14:paraId="25C1D358" w14:textId="3A337582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04" w:type="dxa"/>
            <w:vAlign w:val="center"/>
          </w:tcPr>
          <w:p w14:paraId="17D5AAF7" w14:textId="632FD8E9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1391" w:type="dxa"/>
            <w:vAlign w:val="center"/>
          </w:tcPr>
          <w:p w14:paraId="7B0C90F5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2C21EEEE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2CD7F7E7" w14:textId="3DA156EF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Kasmet</w:t>
            </w:r>
          </w:p>
        </w:tc>
        <w:tc>
          <w:tcPr>
            <w:tcW w:w="1854" w:type="dxa"/>
            <w:vAlign w:val="center"/>
          </w:tcPr>
          <w:p w14:paraId="744E31C8" w14:textId="70ED36FA" w:rsidR="00BD1701" w:rsidRPr="000A35E8" w:rsidRDefault="001E1D9F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(Vandens tyrimo laboratorija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Kleboniškio g. 1F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BD1701" w:rsidRPr="000A35E8" w14:paraId="4560531C" w14:textId="77777777" w:rsidTr="00BD1701">
        <w:tc>
          <w:tcPr>
            <w:tcW w:w="511" w:type="dxa"/>
            <w:vAlign w:val="center"/>
          </w:tcPr>
          <w:p w14:paraId="71DE40B0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3556" w:type="dxa"/>
            <w:vAlign w:val="center"/>
          </w:tcPr>
          <w:p w14:paraId="766496B2" w14:textId="5EB099A3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Patikra: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oksimetrai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: Oxi-7310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Oxi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315 i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Hach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HQ2100</w:t>
            </w:r>
          </w:p>
        </w:tc>
        <w:tc>
          <w:tcPr>
            <w:tcW w:w="672" w:type="dxa"/>
            <w:vAlign w:val="center"/>
          </w:tcPr>
          <w:p w14:paraId="0BF62720" w14:textId="3802E1C0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04" w:type="dxa"/>
            <w:vAlign w:val="center"/>
          </w:tcPr>
          <w:p w14:paraId="7D479EDC" w14:textId="619B4CED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1391" w:type="dxa"/>
            <w:vAlign w:val="center"/>
          </w:tcPr>
          <w:p w14:paraId="3FA64C84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69D241B0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422EDFB1" w14:textId="1DE3198F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2 kartus metuose</w:t>
            </w:r>
          </w:p>
        </w:tc>
        <w:tc>
          <w:tcPr>
            <w:tcW w:w="1854" w:type="dxa"/>
            <w:vAlign w:val="center"/>
          </w:tcPr>
          <w:p w14:paraId="1B487294" w14:textId="0E868060" w:rsidR="00BD1701" w:rsidRPr="000A35E8" w:rsidRDefault="001E1D9F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(Vandens tyrimo laboratorija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Kleboniškio g. 1F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BD1701" w:rsidRPr="000A35E8" w14:paraId="308702C6" w14:textId="77777777" w:rsidTr="00BD1701">
        <w:tc>
          <w:tcPr>
            <w:tcW w:w="511" w:type="dxa"/>
            <w:vAlign w:val="center"/>
          </w:tcPr>
          <w:p w14:paraId="1B612D9E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3556" w:type="dxa"/>
            <w:vAlign w:val="center"/>
          </w:tcPr>
          <w:p w14:paraId="7A1FD512" w14:textId="51B3882C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Kalibravimas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(2 taškai)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oksimetrai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>: Oxi-7310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Oxi</w:t>
            </w:r>
            <w:proofErr w:type="spellEnd"/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 xml:space="preserve"> 315 i 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Hach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HQ2100</w:t>
            </w:r>
          </w:p>
        </w:tc>
        <w:tc>
          <w:tcPr>
            <w:tcW w:w="672" w:type="dxa"/>
            <w:vAlign w:val="center"/>
          </w:tcPr>
          <w:p w14:paraId="323E091A" w14:textId="6F7BD2DA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0A35E8">
              <w:rPr>
                <w:rFonts w:ascii="Times New Roman" w:hAnsi="Times New Roman" w:cs="Times New Roman"/>
                <w:szCs w:val="20"/>
              </w:rPr>
              <w:t>vnt.</w:t>
            </w:r>
          </w:p>
        </w:tc>
        <w:tc>
          <w:tcPr>
            <w:tcW w:w="2104" w:type="dxa"/>
            <w:vAlign w:val="center"/>
          </w:tcPr>
          <w:p w14:paraId="10F00423" w14:textId="7C54F159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1391" w:type="dxa"/>
            <w:vAlign w:val="center"/>
          </w:tcPr>
          <w:p w14:paraId="62DB7673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185BFB69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1BC8B89F" w14:textId="61BBE2C9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2 kartus metuose</w:t>
            </w:r>
          </w:p>
        </w:tc>
        <w:tc>
          <w:tcPr>
            <w:tcW w:w="1854" w:type="dxa"/>
            <w:vAlign w:val="center"/>
          </w:tcPr>
          <w:p w14:paraId="7E5F7E8E" w14:textId="300A4CF1" w:rsidR="00BD1701" w:rsidRPr="000A35E8" w:rsidRDefault="001E1D9F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P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as užsakovą (Vandens tyrimo laboratorija</w:t>
            </w:r>
            <w:r>
              <w:rPr>
                <w:rFonts w:ascii="Times New Roman" w:hAnsi="Times New Roman" w:cs="Times New Roman"/>
                <w:color w:val="000000"/>
                <w:szCs w:val="20"/>
              </w:rPr>
              <w:t xml:space="preserve"> Kleboniškio g. 1F Kaunas</w:t>
            </w:r>
            <w:r w:rsidRPr="000A35E8">
              <w:rPr>
                <w:rFonts w:ascii="Times New Roman" w:hAnsi="Times New Roman" w:cs="Times New Roman"/>
                <w:color w:val="000000"/>
                <w:szCs w:val="20"/>
              </w:rPr>
              <w:t>)</w:t>
            </w:r>
          </w:p>
        </w:tc>
      </w:tr>
      <w:tr w:rsidR="00BD1701" w:rsidRPr="000A35E8" w14:paraId="708C1338" w14:textId="77777777" w:rsidTr="00BD1701">
        <w:tc>
          <w:tcPr>
            <w:tcW w:w="4067" w:type="dxa"/>
            <w:gridSpan w:val="2"/>
            <w:vAlign w:val="center"/>
          </w:tcPr>
          <w:p w14:paraId="3E5B61F0" w14:textId="77777777" w:rsidR="00BD1701" w:rsidRPr="000A35E8" w:rsidRDefault="00BD1701" w:rsidP="00BD1701">
            <w:pPr>
              <w:ind w:firstLine="0"/>
              <w:jc w:val="right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A35E8">
              <w:rPr>
                <w:rFonts w:ascii="Times New Roman" w:hAnsi="Times New Roman" w:cs="Times New Roman"/>
                <w:b/>
                <w:i/>
                <w:szCs w:val="20"/>
              </w:rPr>
              <w:lastRenderedPageBreak/>
              <w:t>VISO</w:t>
            </w:r>
          </w:p>
        </w:tc>
        <w:tc>
          <w:tcPr>
            <w:tcW w:w="672" w:type="dxa"/>
            <w:vAlign w:val="center"/>
          </w:tcPr>
          <w:p w14:paraId="52C90C3A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04" w:type="dxa"/>
            <w:vAlign w:val="center"/>
          </w:tcPr>
          <w:p w14:paraId="05E6F753" w14:textId="104119F4" w:rsidR="00BD1701" w:rsidRPr="000A35E8" w:rsidRDefault="00401F18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118</w:t>
            </w:r>
          </w:p>
        </w:tc>
        <w:tc>
          <w:tcPr>
            <w:tcW w:w="1391" w:type="dxa"/>
            <w:vAlign w:val="center"/>
          </w:tcPr>
          <w:p w14:paraId="08AACDFF" w14:textId="77777777" w:rsidR="00BD1701" w:rsidRPr="000A35E8" w:rsidRDefault="00BD1701" w:rsidP="00BD1701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1BAD74DF" w14:textId="77777777" w:rsidR="00BD1701" w:rsidRPr="000A35E8" w:rsidRDefault="00BD1701" w:rsidP="00BD1701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16" w:type="dxa"/>
            <w:vAlign w:val="center"/>
          </w:tcPr>
          <w:p w14:paraId="6869628E" w14:textId="77777777" w:rsidR="00BD1701" w:rsidRPr="000A35E8" w:rsidRDefault="00BD1701" w:rsidP="00BD1701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2DF6CFBB" w14:textId="77777777" w:rsidR="00BD1701" w:rsidRPr="000A35E8" w:rsidRDefault="00BD1701" w:rsidP="00BD1701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BD1701" w:rsidRPr="000A35E8" w14:paraId="78FD05BB" w14:textId="77777777" w:rsidTr="00BD1701">
        <w:trPr>
          <w:trHeight w:val="417"/>
        </w:trPr>
        <w:tc>
          <w:tcPr>
            <w:tcW w:w="4067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A46D3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Bendra kaina Eur be PVM</w:t>
            </w:r>
          </w:p>
        </w:tc>
        <w:tc>
          <w:tcPr>
            <w:tcW w:w="6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0BF3AF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04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4C902AAF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391" w:type="dxa"/>
            <w:vMerge w:val="restart"/>
            <w:tcBorders>
              <w:top w:val="single" w:sz="18" w:space="0" w:color="auto"/>
              <w:tl2br w:val="single" w:sz="2" w:space="0" w:color="auto"/>
            </w:tcBorders>
            <w:vAlign w:val="center"/>
          </w:tcPr>
          <w:p w14:paraId="51C2588F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7CC4FC0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Merge w:val="restart"/>
            <w:tcBorders>
              <w:top w:val="single" w:sz="18" w:space="0" w:color="auto"/>
            </w:tcBorders>
            <w:vAlign w:val="center"/>
          </w:tcPr>
          <w:p w14:paraId="641C3E82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54" w:type="dxa"/>
            <w:vMerge w:val="restart"/>
            <w:tcBorders>
              <w:top w:val="single" w:sz="18" w:space="0" w:color="auto"/>
            </w:tcBorders>
            <w:vAlign w:val="center"/>
          </w:tcPr>
          <w:p w14:paraId="2A96DF30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D1701" w:rsidRPr="000A35E8" w14:paraId="3F8D5220" w14:textId="77777777" w:rsidTr="00BD1701">
        <w:tc>
          <w:tcPr>
            <w:tcW w:w="4067" w:type="dxa"/>
            <w:gridSpan w:val="2"/>
            <w:tcBorders>
              <w:bottom w:val="single" w:sz="4" w:space="0" w:color="auto"/>
            </w:tcBorders>
            <w:vAlign w:val="center"/>
          </w:tcPr>
          <w:p w14:paraId="1DD1DA36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21%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6AD0616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04" w:type="dxa"/>
            <w:vMerge/>
            <w:tcBorders>
              <w:tl2br w:val="single" w:sz="2" w:space="0" w:color="auto"/>
            </w:tcBorders>
            <w:vAlign w:val="center"/>
          </w:tcPr>
          <w:p w14:paraId="06CF43E0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391" w:type="dxa"/>
            <w:vMerge/>
            <w:tcBorders>
              <w:tl2br w:val="single" w:sz="2" w:space="0" w:color="auto"/>
            </w:tcBorders>
            <w:vAlign w:val="center"/>
          </w:tcPr>
          <w:p w14:paraId="586B9F99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33D68567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Merge/>
            <w:vAlign w:val="center"/>
          </w:tcPr>
          <w:p w14:paraId="47C88B92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54" w:type="dxa"/>
            <w:vMerge/>
            <w:vAlign w:val="center"/>
          </w:tcPr>
          <w:p w14:paraId="739F40FE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D1701" w:rsidRPr="000A35E8" w14:paraId="4BE794FF" w14:textId="77777777" w:rsidTr="00BD1701">
        <w:trPr>
          <w:trHeight w:val="178"/>
        </w:trPr>
        <w:tc>
          <w:tcPr>
            <w:tcW w:w="4067" w:type="dxa"/>
            <w:gridSpan w:val="2"/>
            <w:tcBorders>
              <w:bottom w:val="single" w:sz="4" w:space="0" w:color="auto"/>
            </w:tcBorders>
            <w:vAlign w:val="center"/>
          </w:tcPr>
          <w:p w14:paraId="2B946739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  <w:t>Kaina Eur su PVM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7748C820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2104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3E326C56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color w:val="000000"/>
                <w:szCs w:val="20"/>
              </w:rPr>
            </w:pPr>
          </w:p>
        </w:tc>
        <w:tc>
          <w:tcPr>
            <w:tcW w:w="1391" w:type="dxa"/>
            <w:vMerge/>
            <w:tcBorders>
              <w:bottom w:val="single" w:sz="4" w:space="0" w:color="auto"/>
              <w:tl2br w:val="single" w:sz="2" w:space="0" w:color="auto"/>
            </w:tcBorders>
            <w:vAlign w:val="center"/>
          </w:tcPr>
          <w:p w14:paraId="2F72EAB2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6A28521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  <w:vAlign w:val="center"/>
          </w:tcPr>
          <w:p w14:paraId="03DA345C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854" w:type="dxa"/>
            <w:vMerge/>
            <w:tcBorders>
              <w:bottom w:val="single" w:sz="4" w:space="0" w:color="auto"/>
            </w:tcBorders>
            <w:vAlign w:val="center"/>
          </w:tcPr>
          <w:p w14:paraId="65175A14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BD1701" w:rsidRPr="000A35E8" w14:paraId="0CC74DA5" w14:textId="77777777" w:rsidTr="00BD1701">
        <w:tc>
          <w:tcPr>
            <w:tcW w:w="1327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4BCB6A" w14:textId="77777777" w:rsidR="00BD1701" w:rsidRPr="000A35E8" w:rsidRDefault="00BD1701" w:rsidP="00BD17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</w:tbl>
    <w:p w14:paraId="54FA65E4" w14:textId="77777777" w:rsidR="00C22ECA" w:rsidRDefault="00C22ECA" w:rsidP="00C22ECA">
      <w:pPr>
        <w:ind w:firstLine="0"/>
        <w:rPr>
          <w:rFonts w:ascii="Times New Roman" w:hAnsi="Times New Roman" w:cs="Times New Roman"/>
          <w:sz w:val="24"/>
        </w:rPr>
      </w:pPr>
    </w:p>
    <w:p w14:paraId="2523C973" w14:textId="77777777" w:rsidR="00C22ECA" w:rsidRDefault="00C22ECA" w:rsidP="00C22ECA">
      <w:pPr>
        <w:ind w:firstLine="0"/>
        <w:rPr>
          <w:rFonts w:ascii="Times New Roman" w:hAnsi="Times New Roman" w:cs="Times New Roman"/>
          <w:sz w:val="24"/>
        </w:rPr>
      </w:pPr>
    </w:p>
    <w:p w14:paraId="68F410A6" w14:textId="77777777" w:rsidR="00C22ECA" w:rsidRDefault="00C22ECA" w:rsidP="00C22ECA">
      <w:pPr>
        <w:ind w:firstLine="0"/>
        <w:rPr>
          <w:rFonts w:ascii="Times New Roman" w:hAnsi="Times New Roman" w:cs="Times New Roman"/>
          <w:sz w:val="24"/>
        </w:rPr>
      </w:pPr>
    </w:p>
    <w:sectPr w:rsidR="00C22ECA" w:rsidSect="003A2D09">
      <w:headerReference w:type="default" r:id="rId9"/>
      <w:pgSz w:w="15840" w:h="12240" w:orient="landscape"/>
      <w:pgMar w:top="1134" w:right="851" w:bottom="1134" w:left="1701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84F51" w14:textId="77777777" w:rsidR="00146D48" w:rsidRDefault="00146D48" w:rsidP="008006DD">
      <w:r>
        <w:separator/>
      </w:r>
    </w:p>
  </w:endnote>
  <w:endnote w:type="continuationSeparator" w:id="0">
    <w:p w14:paraId="01F40501" w14:textId="77777777" w:rsidR="00146D48" w:rsidRDefault="00146D48" w:rsidP="0080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E03F" w14:textId="77777777" w:rsidR="00146D48" w:rsidRDefault="00146D48" w:rsidP="008006DD">
      <w:r>
        <w:separator/>
      </w:r>
    </w:p>
  </w:footnote>
  <w:footnote w:type="continuationSeparator" w:id="0">
    <w:p w14:paraId="3D78277E" w14:textId="77777777" w:rsidR="00146D48" w:rsidRDefault="00146D48" w:rsidP="00800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4288" w14:textId="3066CE40" w:rsidR="008006DD" w:rsidRPr="008006DD" w:rsidRDefault="008006DD">
    <w:pPr>
      <w:pStyle w:val="Antrats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</w:t>
    </w:r>
    <w:r w:rsidR="00D20A75">
      <w:rPr>
        <w:lang w:val="en-US"/>
      </w:rPr>
      <w:t xml:space="preserve">                         </w:t>
    </w:r>
    <w:proofErr w:type="spellStart"/>
    <w:r w:rsidR="00D20A75">
      <w:rPr>
        <w:lang w:val="en-US"/>
      </w:rPr>
      <w:t>Pried</w:t>
    </w:r>
    <w:r w:rsidR="00B04863">
      <w:rPr>
        <w:lang w:val="en-US"/>
      </w:rPr>
      <w:t>ė</w:t>
    </w:r>
    <w:r w:rsidR="00D20A75">
      <w:rPr>
        <w:lang w:val="en-US"/>
      </w:rPr>
      <w:t>lis</w:t>
    </w:r>
    <w:proofErr w:type="spellEnd"/>
    <w:r>
      <w:rPr>
        <w:lang w:val="en-US"/>
      </w:rPr>
      <w:t xml:space="preserve"> Nr.1 </w:t>
    </w:r>
  </w:p>
  <w:p w14:paraId="7A49274E" w14:textId="77777777" w:rsidR="008006DD" w:rsidRDefault="008006D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ECA"/>
    <w:rsid w:val="00012849"/>
    <w:rsid w:val="00013434"/>
    <w:rsid w:val="000C7720"/>
    <w:rsid w:val="000D11AD"/>
    <w:rsid w:val="000E0989"/>
    <w:rsid w:val="000E4DF6"/>
    <w:rsid w:val="00146D48"/>
    <w:rsid w:val="00147170"/>
    <w:rsid w:val="00164660"/>
    <w:rsid w:val="001759C8"/>
    <w:rsid w:val="001831C3"/>
    <w:rsid w:val="00192174"/>
    <w:rsid w:val="001E1D9F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01F18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41DB6"/>
    <w:rsid w:val="006761A8"/>
    <w:rsid w:val="00681E59"/>
    <w:rsid w:val="006D785C"/>
    <w:rsid w:val="00725AF2"/>
    <w:rsid w:val="00753569"/>
    <w:rsid w:val="00766F27"/>
    <w:rsid w:val="007734BB"/>
    <w:rsid w:val="007C1D14"/>
    <w:rsid w:val="007C20FD"/>
    <w:rsid w:val="007E4D60"/>
    <w:rsid w:val="007E7EF4"/>
    <w:rsid w:val="00800143"/>
    <w:rsid w:val="008006DD"/>
    <w:rsid w:val="00804B06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97AAE"/>
    <w:rsid w:val="00AF468B"/>
    <w:rsid w:val="00B04863"/>
    <w:rsid w:val="00B1158A"/>
    <w:rsid w:val="00B26F15"/>
    <w:rsid w:val="00B81A88"/>
    <w:rsid w:val="00BD1701"/>
    <w:rsid w:val="00BF01FD"/>
    <w:rsid w:val="00C22ECA"/>
    <w:rsid w:val="00C72767"/>
    <w:rsid w:val="00D20A75"/>
    <w:rsid w:val="00D2378B"/>
    <w:rsid w:val="00D3425D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FA09E"/>
  <w15:chartTrackingRefBased/>
  <w15:docId w15:val="{75EB6A6C-E1F2-445D-ADF5-56F64937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2EC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22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ykuspabraukimas">
    <w:name w:val="Subtle Emphasis"/>
    <w:basedOn w:val="Numatytasispastraiposriftas"/>
    <w:uiPriority w:val="19"/>
    <w:qFormat/>
    <w:rsid w:val="008006DD"/>
    <w:rPr>
      <w:i/>
      <w:iCs/>
      <w:color w:val="404040" w:themeColor="text1" w:themeTint="BF"/>
    </w:rPr>
  </w:style>
  <w:style w:type="paragraph" w:styleId="Antrats">
    <w:name w:val="header"/>
    <w:basedOn w:val="prastasis"/>
    <w:link w:val="AntratsDiagrama"/>
    <w:uiPriority w:val="99"/>
    <w:unhideWhenUsed/>
    <w:rsid w:val="008006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06DD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006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06DD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57487962-B03D-47DC-902E-C345BBFD35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EB9FE-FBC6-433A-8E93-59A85F542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41CA1D-F017-487B-AFDF-5A12EF1023A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Priedelis Nr. 1 I Dalis</vt:lpstr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Priedelis Nr. 1 I Dalis</dc:title>
  <dc:subject/>
  <dc:creator>Tomas Bogužinskas</dc:creator>
  <cp:keywords/>
  <dc:description/>
  <cp:lastModifiedBy>Eglė Rupšienė</cp:lastModifiedBy>
  <cp:revision>2</cp:revision>
  <dcterms:created xsi:type="dcterms:W3CDTF">2026-01-27T08:08:00Z</dcterms:created>
  <dcterms:modified xsi:type="dcterms:W3CDTF">2026-01-27T08:08:00Z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